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zf1l9pvuk6sg" w:id="0"/>
      <w:bookmarkEnd w:id="0"/>
      <w:r w:rsidDel="00000000" w:rsidR="00000000" w:rsidRPr="00000000">
        <w:rPr>
          <w:rtl w:val="0"/>
        </w:rPr>
        <w:t xml:space="preserve">IT-OT Convergence Lesson Planning</w:t>
      </w:r>
    </w:p>
    <w:p w:rsidR="00000000" w:rsidDel="00000000" w:rsidP="00000000" w:rsidRDefault="00000000" w:rsidRPr="00000000" w14:paraId="00000002">
      <w:pPr>
        <w:pStyle w:val="Heading1"/>
        <w:rPr/>
      </w:pPr>
      <w:bookmarkStart w:colFirst="0" w:colLast="0" w:name="_cpdiunjfq67c" w:id="1"/>
      <w:bookmarkEnd w:id="1"/>
      <w:r w:rsidDel="00000000" w:rsidR="00000000" w:rsidRPr="00000000">
        <w:rPr>
          <w:rtl w:val="0"/>
        </w:rPr>
        <w:t xml:space="preserve">Module 5: IT-OT Risk &amp; Controls</w:t>
      </w:r>
    </w:p>
    <w:p w:rsidR="00000000" w:rsidDel="00000000" w:rsidP="00000000" w:rsidRDefault="00000000" w:rsidRPr="00000000" w14:paraId="00000003">
      <w:pPr>
        <w:pStyle w:val="Heading2"/>
        <w:rPr/>
      </w:pPr>
      <w:bookmarkStart w:colFirst="0" w:colLast="0" w:name="_vu2ge7xgm2nz" w:id="2"/>
      <w:bookmarkEnd w:id="2"/>
      <w:r w:rsidDel="00000000" w:rsidR="00000000" w:rsidRPr="00000000">
        <w:rPr>
          <w:rtl w:val="0"/>
        </w:rPr>
        <w:t xml:space="preserve">Learning Objectives:</w:t>
      </w:r>
    </w:p>
    <w:p w:rsidR="00000000" w:rsidDel="00000000" w:rsidP="00000000" w:rsidRDefault="00000000" w:rsidRPr="00000000" w14:paraId="00000004">
      <w:pPr>
        <w:numPr>
          <w:ilvl w:val="0"/>
          <w:numId w:val="5"/>
        </w:numPr>
        <w:ind w:left="720" w:hanging="360"/>
      </w:pPr>
      <w:r w:rsidDel="00000000" w:rsidR="00000000" w:rsidRPr="00000000">
        <w:rPr>
          <w:rtl w:val="0"/>
        </w:rPr>
        <w:t xml:space="preserve">Reinforce the correct use of Risk-related terminology.</w:t>
      </w:r>
    </w:p>
    <w:p w:rsidR="00000000" w:rsidDel="00000000" w:rsidP="00000000" w:rsidRDefault="00000000" w:rsidRPr="00000000" w14:paraId="00000005">
      <w:pPr>
        <w:numPr>
          <w:ilvl w:val="0"/>
          <w:numId w:val="5"/>
        </w:numPr>
        <w:ind w:left="720" w:hanging="360"/>
        <w:rPr>
          <w:u w:val="none"/>
        </w:rPr>
      </w:pPr>
      <w:r w:rsidDel="00000000" w:rsidR="00000000" w:rsidRPr="00000000">
        <w:rPr>
          <w:rtl w:val="0"/>
        </w:rPr>
        <w:t xml:space="preserve">Differentiate various CSF and NIST documents related to OT.</w:t>
      </w:r>
    </w:p>
    <w:p w:rsidR="00000000" w:rsidDel="00000000" w:rsidP="00000000" w:rsidRDefault="00000000" w:rsidRPr="00000000" w14:paraId="00000006">
      <w:pPr>
        <w:numPr>
          <w:ilvl w:val="0"/>
          <w:numId w:val="5"/>
        </w:numPr>
        <w:ind w:left="720" w:hanging="360"/>
        <w:rPr>
          <w:u w:val="none"/>
        </w:rPr>
      </w:pPr>
      <w:r w:rsidDel="00000000" w:rsidR="00000000" w:rsidRPr="00000000">
        <w:rPr>
          <w:rtl w:val="0"/>
        </w:rPr>
        <w:t xml:space="preserve">Interpret CSF and NIST documentation.</w:t>
      </w:r>
    </w:p>
    <w:p w:rsidR="00000000" w:rsidDel="00000000" w:rsidP="00000000" w:rsidRDefault="00000000" w:rsidRPr="00000000" w14:paraId="00000007">
      <w:pPr>
        <w:numPr>
          <w:ilvl w:val="0"/>
          <w:numId w:val="5"/>
        </w:numPr>
        <w:ind w:left="720" w:hanging="360"/>
      </w:pPr>
      <w:r w:rsidDel="00000000" w:rsidR="00000000" w:rsidRPr="00000000">
        <w:rPr>
          <w:rtl w:val="0"/>
        </w:rPr>
        <w:t xml:space="preserve">Determine appropriate security controls for an OT environment.</w:t>
      </w:r>
    </w:p>
    <w:p w:rsidR="00000000" w:rsidDel="00000000" w:rsidP="00000000" w:rsidRDefault="00000000" w:rsidRPr="00000000" w14:paraId="00000008">
      <w:pPr>
        <w:numPr>
          <w:ilvl w:val="0"/>
          <w:numId w:val="5"/>
        </w:numPr>
        <w:ind w:left="720" w:hanging="360"/>
        <w:rPr>
          <w:u w:val="none"/>
        </w:rPr>
      </w:pPr>
      <w:r w:rsidDel="00000000" w:rsidR="00000000" w:rsidRPr="00000000">
        <w:rPr>
          <w:rtl w:val="0"/>
        </w:rPr>
        <w:t xml:space="preserve">Recognize the elements of an OT Cybersecurity Program.</w:t>
      </w:r>
    </w:p>
    <w:p w:rsidR="00000000" w:rsidDel="00000000" w:rsidP="00000000" w:rsidRDefault="00000000" w:rsidRPr="00000000" w14:paraId="00000009">
      <w:pPr>
        <w:pStyle w:val="Heading2"/>
        <w:rPr/>
      </w:pPr>
      <w:bookmarkStart w:colFirst="0" w:colLast="0" w:name="_cvxgookp7ght" w:id="3"/>
      <w:bookmarkEnd w:id="3"/>
      <w:r w:rsidDel="00000000" w:rsidR="00000000" w:rsidRPr="00000000">
        <w:rPr>
          <w:rtl w:val="0"/>
        </w:rPr>
        <w:t xml:space="preserve">Prerequisites:</w:t>
      </w:r>
    </w:p>
    <w:p w:rsidR="00000000" w:rsidDel="00000000" w:rsidP="00000000" w:rsidRDefault="00000000" w:rsidRPr="00000000" w14:paraId="0000000A">
      <w:pPr>
        <w:numPr>
          <w:ilvl w:val="0"/>
          <w:numId w:val="6"/>
        </w:numPr>
        <w:ind w:left="720" w:hanging="360"/>
        <w:rPr>
          <w:u w:val="none"/>
        </w:rPr>
      </w:pPr>
      <w:r w:rsidDel="00000000" w:rsidR="00000000" w:rsidRPr="00000000">
        <w:rPr>
          <w:rtl w:val="0"/>
        </w:rPr>
        <w:t xml:space="preserve">Risk-related terminology.</w:t>
      </w:r>
    </w:p>
    <w:p w:rsidR="00000000" w:rsidDel="00000000" w:rsidP="00000000" w:rsidRDefault="00000000" w:rsidRPr="00000000" w14:paraId="0000000B">
      <w:pPr>
        <w:numPr>
          <w:ilvl w:val="0"/>
          <w:numId w:val="6"/>
        </w:numPr>
        <w:ind w:left="720" w:hanging="360"/>
        <w:rPr>
          <w:u w:val="none"/>
        </w:rPr>
      </w:pPr>
      <w:r w:rsidDel="00000000" w:rsidR="00000000" w:rsidRPr="00000000">
        <w:rPr>
          <w:rtl w:val="0"/>
        </w:rPr>
        <w:t xml:space="preserve">Control-related terminology.</w:t>
      </w:r>
    </w:p>
    <w:p w:rsidR="00000000" w:rsidDel="00000000" w:rsidP="00000000" w:rsidRDefault="00000000" w:rsidRPr="00000000" w14:paraId="0000000C">
      <w:pPr>
        <w:numPr>
          <w:ilvl w:val="0"/>
          <w:numId w:val="6"/>
        </w:numPr>
        <w:ind w:left="720" w:hanging="360"/>
        <w:rPr>
          <w:u w:val="none"/>
        </w:rPr>
      </w:pPr>
      <w:r w:rsidDel="00000000" w:rsidR="00000000" w:rsidRPr="00000000">
        <w:rPr>
          <w:rtl w:val="0"/>
        </w:rPr>
        <w:t xml:space="preserve">Modules 1 and 2</w:t>
      </w:r>
    </w:p>
    <w:p w:rsidR="00000000" w:rsidDel="00000000" w:rsidP="00000000" w:rsidRDefault="00000000" w:rsidRPr="00000000" w14:paraId="0000000D">
      <w:pPr>
        <w:pStyle w:val="Heading2"/>
        <w:rPr/>
      </w:pPr>
      <w:bookmarkStart w:colFirst="0" w:colLast="0" w:name="_2nho9hrfu18d" w:id="4"/>
      <w:bookmarkEnd w:id="4"/>
      <w:r w:rsidDel="00000000" w:rsidR="00000000" w:rsidRPr="00000000">
        <w:rPr>
          <w:rtl w:val="0"/>
        </w:rPr>
        <w:t xml:space="preserve">Materials &amp; Resources:</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Slides</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NIST Baseline Navigator Application</w:t>
      </w:r>
    </w:p>
    <w:p w:rsidR="00000000" w:rsidDel="00000000" w:rsidP="00000000" w:rsidRDefault="00000000" w:rsidRPr="00000000" w14:paraId="00000010">
      <w:pPr>
        <w:pStyle w:val="Heading2"/>
        <w:rPr/>
      </w:pPr>
      <w:bookmarkStart w:colFirst="0" w:colLast="0" w:name="_cartgf5ru39i" w:id="5"/>
      <w:bookmarkEnd w:id="5"/>
      <w:r w:rsidDel="00000000" w:rsidR="00000000" w:rsidRPr="00000000">
        <w:rPr>
          <w:rtl w:val="0"/>
        </w:rPr>
        <w:t xml:space="preserve">Instructional Sequence:</w:t>
      </w:r>
    </w:p>
    <w:p w:rsidR="00000000" w:rsidDel="00000000" w:rsidP="00000000" w:rsidRDefault="00000000" w:rsidRPr="00000000" w14:paraId="00000011">
      <w:pPr>
        <w:pStyle w:val="Heading3"/>
        <w:rPr/>
      </w:pPr>
      <w:bookmarkStart w:colFirst="0" w:colLast="0" w:name="_owhvimpyea0u" w:id="6"/>
      <w:bookmarkEnd w:id="6"/>
      <w:r w:rsidDel="00000000" w:rsidR="00000000" w:rsidRPr="00000000">
        <w:rPr>
          <w:rtl w:val="0"/>
        </w:rPr>
        <w:t xml:space="preserve">Prerequisites</w:t>
      </w:r>
    </w:p>
    <w:p w:rsidR="00000000" w:rsidDel="00000000" w:rsidP="00000000" w:rsidRDefault="00000000" w:rsidRPr="00000000" w14:paraId="00000012">
      <w:pPr>
        <w:rPr/>
      </w:pPr>
      <w:r w:rsidDel="00000000" w:rsidR="00000000" w:rsidRPr="00000000">
        <w:rPr>
          <w:rtl w:val="0"/>
        </w:rPr>
        <w:t xml:space="preserve">This module assumes there has either been some exploration of the fundamental concepts such as: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assets, vulnerabilities, threats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risk likelihood and impact (or magnitude)</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definition of controls and the identification of types of controls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All of these concepts are bigger than a discussion of OT, so many programs of study may have covered them in other classes. Risk, in particular, is a concept that often needs a significant allocation of instructional time for a student to master the concept. Most can move quickly into using the terms, but then use them interchangeably and incorrectly. Indeed, precise usage of this terminology can be hard for practicing professionals and instructors as we often have the luxury of talking to other professionals who understand what we mean.</w:t>
      </w:r>
    </w:p>
    <w:p w:rsidR="00000000" w:rsidDel="00000000" w:rsidP="00000000" w:rsidRDefault="00000000" w:rsidRPr="00000000" w14:paraId="00000019">
      <w:pPr>
        <w:pStyle w:val="Heading3"/>
        <w:rPr/>
      </w:pPr>
      <w:bookmarkStart w:colFirst="0" w:colLast="0" w:name="_p35te6y8zpgp" w:id="7"/>
      <w:bookmarkEnd w:id="7"/>
      <w:r w:rsidDel="00000000" w:rsidR="00000000" w:rsidRPr="00000000">
        <w:rPr>
          <w:rtl w:val="0"/>
        </w:rPr>
        <w:t xml:space="preserve">Slides</w:t>
      </w:r>
    </w:p>
    <w:p w:rsidR="00000000" w:rsidDel="00000000" w:rsidP="00000000" w:rsidRDefault="00000000" w:rsidRPr="00000000" w14:paraId="0000001A">
      <w:pPr>
        <w:rPr/>
      </w:pPr>
      <w:r w:rsidDel="00000000" w:rsidR="00000000" w:rsidRPr="00000000">
        <w:rPr>
          <w:rtl w:val="0"/>
        </w:rPr>
        <w:t xml:space="preserve">The first two slides attempt to give background on both of the FISMA laws and the origin of the NIST documentation we will be covering.</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third slide attempts to both establish that there are a staggering number of NIST documents and that they are essential </w:t>
      </w:r>
      <w:r w:rsidDel="00000000" w:rsidR="00000000" w:rsidRPr="00000000">
        <w:rPr>
          <w:u w:val="single"/>
          <w:rtl w:val="0"/>
        </w:rPr>
        <w:t xml:space="preserve">references</w:t>
      </w:r>
      <w:r w:rsidDel="00000000" w:rsidR="00000000" w:rsidRPr="00000000">
        <w:rPr>
          <w:rtl w:val="0"/>
        </w:rPr>
        <w:t xml:space="preserve"> for practicing professionals. The goal is for students to be familiar with the contents of the documents and be able to find answers in the correct documents, not memorize the content.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Document Summary slide attempts to show a logical flow from Risk Assessment to Control Baseline Selection to Control References for implementation and auditing. This is a recurring slide where the current step is presented in bold.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As we will be talking about Risk Assessments, there is an opportunity to refresh students on important definitions for: assets, vulnerabilities, threats, likelihood, impact, risk, and controls. This material does not cover them in depth, as was mentioned above. If no other course in a program of study covers that material, then consider developing multiple sessions to cover that material fully and give students some experience in identifying and applying them.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What follows is a discussion of which NIST documents address Risk Assessment. It also attempts to draw a distinction between a risk analysis conducted entirely as subjective estimation by experts and a risk analysis conducted based on available data, which also likely involves some subjective evaluation. In either case, NIST 800-30 would ultimately be used to assign descriptors for likelihood and impact.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module moves into defining baselines and associating some existing NIST baseline documents with specific types of sensitive data. It is important to appropriately attribute a baseline as not being a requirement, but being a well-informed suggestion of controls that will later be shown in NIST 800-53. A baseline is a starting point for practicing professionals who can make adjustments to controls based on their professional judgement and the characteristics of what is to be protected.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When an existing baseline does not adequately reflect the sensitive data or system involved, then we discuss how to use FIPS 199 to rate a system based on confidentiality, integrity, and availability. The resulting rating will be low, moderate, or high. Those ratings are themselves baselines described within NIST 800-53B.</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NIST 800-53B slide shows how to map the FIPS 199 rating to specific controls and control enhancements within NIST 800-53.</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This brings us to a discussion of NIST 800-53 and how to read the lengthy control descriptions and how to deal with organizationally defined parameters. There are lots of potentially confusing things to understand in NIST 800-53. For instance, even the relatively simple definition of AU-4 has a title of "Audit Storage Capacity." Students will quickly assume the control is for somebody to conduct an audit of storage capacity. Instead, it is about allocating enough storage capacity for log files. In NIST parlance, log files are "audit records." Moving into control enhancements adds another layer of complexity to the control designations, such as AU-4(1), but interpretation of an enhancement is very similar to interpreting a control.</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The NIST 800-53A slides discuss how to audit a specific NIST 800-53 control or control enhancement. This should be of particular interest to students who are exploring becoming IT auditors.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After those generalities, we move into NIST 800-82, which is the baseline for OT. The reasoning behind the existence of the baseline has been covered in previous modules, but a discussion of a cybersecurity program for an OT environment has not. The next several slides cover the fundamentals of such a program.</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final topic is the advice contained in NIST Interagency Report 8183 (NIST IR 8183). It is important to establish that like NIST 800-53, it is not a requirement. Baselines, the NIST 800-53 catalog of controls, and IR 8183 are guiding and informative references. It takes something like a law or corporate policy to turn something like a baseline or guidance found in IR 8183 a requirement. NIST IR 8183 itself ties itself more closely with the Cybersecurity Framework (CSF) as a strategic document. Slides explore a mapping of OT environments to risk levels and to NIST 800-53. To get to NIST 800-53, some explanation of CSF's core functions is necessary.</w:t>
      </w:r>
    </w:p>
    <w:p w:rsidR="00000000" w:rsidDel="00000000" w:rsidP="00000000" w:rsidRDefault="00000000" w:rsidRPr="00000000" w14:paraId="00000031">
      <w:pPr>
        <w:pStyle w:val="Heading3"/>
        <w:rPr/>
      </w:pPr>
      <w:bookmarkStart w:colFirst="0" w:colLast="0" w:name="_g64adpc6a5ve" w:id="8"/>
      <w:bookmarkEnd w:id="8"/>
      <w:r w:rsidDel="00000000" w:rsidR="00000000" w:rsidRPr="00000000">
        <w:rPr>
          <w:rtl w:val="0"/>
        </w:rPr>
        <w:t xml:space="preserve">NIST Baseline Navigator Application</w:t>
      </w:r>
    </w:p>
    <w:p w:rsidR="00000000" w:rsidDel="00000000" w:rsidP="00000000" w:rsidRDefault="00000000" w:rsidRPr="00000000" w14:paraId="00000032">
      <w:pPr>
        <w:rPr/>
      </w:pPr>
      <w:r w:rsidDel="00000000" w:rsidR="00000000" w:rsidRPr="00000000">
        <w:rPr>
          <w:rtl w:val="0"/>
        </w:rPr>
        <w:t xml:space="preserve">Instructors will want to familiarize themselves with this application before exposing students to it. This will help with instruction as well as tailoring the potential for assessment. The goal of the application is to have students experience different processes for a simplified risk assessment, selection of a baseline, the selection of a control, and then the selection of a way to evaluate a control's effectiveness. The application does not collect any information about visitors. You should be able to have students use the application on their own computers.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last slide provides a link to the NIST Baseline Navigator Application. At the time of this writing, that could be found at the following URL:</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ab/>
        <w:t xml:space="preserve">https://www.its.ohio.edu/tong/iz/nist-documentation/index.html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application creates a unique scenario based on a random seed. That seed is generated based on the "Name" and "Salt" fields. If you desire a demonstration shared by all students, then have everyone use the same Name and Salt. If you desire each student to face a unique problem, then have them enter their Name and randomize the Salt. For any resulting seed there are four scenarios: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4"/>
        </w:numPr>
        <w:ind w:left="720" w:hanging="360"/>
        <w:rPr>
          <w:u w:val="none"/>
        </w:rPr>
      </w:pPr>
      <w:r w:rsidDel="00000000" w:rsidR="00000000" w:rsidRPr="00000000">
        <w:rPr>
          <w:rtl w:val="0"/>
        </w:rPr>
        <w:t xml:space="preserve">A: CUI and the NIST 800-171 Baseline</w:t>
      </w:r>
    </w:p>
    <w:p w:rsidR="00000000" w:rsidDel="00000000" w:rsidP="00000000" w:rsidRDefault="00000000" w:rsidRPr="00000000" w14:paraId="0000003B">
      <w:pPr>
        <w:numPr>
          <w:ilvl w:val="0"/>
          <w:numId w:val="4"/>
        </w:numPr>
        <w:ind w:left="720" w:hanging="360"/>
        <w:rPr>
          <w:u w:val="none"/>
        </w:rPr>
      </w:pPr>
      <w:r w:rsidDel="00000000" w:rsidR="00000000" w:rsidRPr="00000000">
        <w:rPr>
          <w:rtl w:val="0"/>
        </w:rPr>
        <w:t xml:space="preserve">B: PHI and the NIST 800-66 Baseline</w:t>
      </w:r>
    </w:p>
    <w:p w:rsidR="00000000" w:rsidDel="00000000" w:rsidP="00000000" w:rsidRDefault="00000000" w:rsidRPr="00000000" w14:paraId="0000003C">
      <w:pPr>
        <w:numPr>
          <w:ilvl w:val="0"/>
          <w:numId w:val="4"/>
        </w:numPr>
        <w:ind w:left="720" w:hanging="360"/>
        <w:rPr>
          <w:b w:val="1"/>
          <w:bCs w:val="1"/>
        </w:rPr>
      </w:pPr>
      <w:r w:rsidDel="00000000" w:rsidR="00000000" w:rsidRPr="00000000">
        <w:rPr>
          <w:b w:val="1"/>
          <w:bCs w:val="1"/>
          <w:rtl w:val="0"/>
        </w:rPr>
        <w:t xml:space="preserve">C: OT and the NIST 800-82 Baseline</w:t>
      </w:r>
    </w:p>
    <w:p w:rsidR="00000000" w:rsidDel="00000000" w:rsidP="00000000" w:rsidRDefault="00000000" w:rsidRPr="00000000" w14:paraId="0000003D">
      <w:pPr>
        <w:numPr>
          <w:ilvl w:val="0"/>
          <w:numId w:val="4"/>
        </w:numPr>
        <w:ind w:left="720" w:hanging="360"/>
        <w:rPr>
          <w:u w:val="none"/>
        </w:rPr>
      </w:pPr>
      <w:r w:rsidDel="00000000" w:rsidR="00000000" w:rsidRPr="00000000">
        <w:rPr>
          <w:rtl w:val="0"/>
        </w:rPr>
        <w:t xml:space="preserve">D: Custom Baseline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Pick a scenario and click "Begin." The first stage identifies assets and gives a taste of a possible threat. When the student correctly answers the questions they can progress to the next stage. This is a pretty easy stage assuming the student reads the scenario.</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second stage asks the student to pick an appropriate baseline document. This is also an easy stage if the student can associate the circumstances (data involved, etc.) with a baseline document.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 third stage steps up the effort. To complete this stage a student would ideally consult the baseline document and determine if some controls are part of the baseline, or not. They only get one shot at this, so if they guess they will get answers wrong. They would have to restart to get another chance.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Stage 4 involves selecting appropriate assessments for two controls. Again, consulting the correct reference (NIST 800-53A) and correctly interpreting the information there will provide the best advice to the student.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After the last stage is complete a report is generated. This report could be turned in as part of an assessment. An instructor would not likely consider this report to be a strong indicator of knowledge, but you will see what was correct and incorrect in stages three and four. If combined with additional work, such as a reflection (written or verbal), then there may be value as an assessment tool. Otherwise, it is an opportunity for students to engage with the material.</w:t>
      </w:r>
      <w:r w:rsidDel="00000000" w:rsidR="00000000" w:rsidRPr="00000000">
        <w:rPr>
          <w:rtl w:val="0"/>
        </w:rPr>
      </w:r>
    </w:p>
    <w:p w:rsidR="00000000" w:rsidDel="00000000" w:rsidP="00000000" w:rsidRDefault="00000000" w:rsidRPr="00000000" w14:paraId="00000048">
      <w:pPr>
        <w:pStyle w:val="Heading2"/>
        <w:rPr/>
      </w:pPr>
      <w:bookmarkStart w:colFirst="0" w:colLast="0" w:name="_xyqbimbck2ws" w:id="9"/>
      <w:bookmarkEnd w:id="9"/>
      <w:r w:rsidDel="00000000" w:rsidR="00000000" w:rsidRPr="00000000">
        <w:rPr>
          <w:rtl w:val="0"/>
        </w:rPr>
        <w:t xml:space="preserve">Assessment Options:</w:t>
      </w:r>
    </w:p>
    <w:p w:rsidR="00000000" w:rsidDel="00000000" w:rsidP="00000000" w:rsidRDefault="00000000" w:rsidRPr="00000000" w14:paraId="00000049">
      <w:pPr>
        <w:numPr>
          <w:ilvl w:val="0"/>
          <w:numId w:val="3"/>
        </w:numPr>
        <w:ind w:left="720" w:hanging="360"/>
        <w:rPr>
          <w:u w:val="none"/>
        </w:rPr>
      </w:pPr>
      <w:r w:rsidDel="00000000" w:rsidR="00000000" w:rsidRPr="00000000">
        <w:rPr>
          <w:rtl w:val="0"/>
        </w:rPr>
        <w:t xml:space="preserve">NIST Baseline Navigator Application with Written Reflection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